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CLIMB BIO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6,790,089.00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6,790,364.00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6,790,364.00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6,790,364.00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6,790,364.00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CLIMB BIO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WILLIAM STREET,SUITE 145,WELLESLEY HILLS,MA,USA,02481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6790364.00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11.9  %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6790364.00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CLIMB BIO INC. No one other person's interest in the COMMON STOCK of CLIMB BIO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7"/>
        <w:gridCol w:w="4288"/>
      </w:tblGrid>
      <w:tr>
        <w:trPr/>
        <w:tc>
          <w:tcPr>
            <w:tcW w:w="59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Richard Bourgelas</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Duly authorized under Power of Attorney effective as of April 13, 2026, by and on behalf of FMR LLC and its direct and indirect subsidiaries*</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288"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9"/>
        <w:gridCol w:w="4326"/>
      </w:tblGrid>
      <w:tr>
        <w:trPr/>
        <w:tc>
          <w:tcPr>
            <w:tcW w:w="587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Richard Bourgelas</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Duly authorized under Power of Attorney effective as of April 13, 2026, by and on behalf of Abigail P. Johnson*</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07/07/2026</w:t>
                  </w:r>
                </w:p>
              </w:tc>
            </w:tr>
          </w:tbl>
          <w:p>
            <w:pPr>
              <w:pStyle w:val="TableContents"/>
              <w:bidi w:val="0"/>
              <w:spacing w:before="0" w:after="283"/>
              <w:jc w:val="left"/>
              <w:rPr/>
            </w:pPr>
            <w:r>
              <w:rPr/>
            </w:r>
          </w:p>
        </w:tc>
        <w:tc>
          <w:tcPr>
            <w:tcW w:w="432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*This power of attorney is incorporated herein by reference to Exhibit 24 to the Schedule 13G filed by FMR LLC on April 29,2026, accession number: 0000315066-26-000738.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Entity beneficially owns 5% or greater of the outstanding shares of the</w:t>
      </w:r>
    </w:p>
    <w:p>
      <w:pPr>
        <w:pStyle w:val="PreformattedText"/>
        <w:bidi w:val="0"/>
        <w:spacing w:before="0" w:after="0"/>
        <w:jc w:val="left"/>
        <w:rPr/>
      </w:pPr>
      <w:r>
        <w:rPr/>
        <w:t>security class being reported on this Schedule 13G.</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July 7,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CLIMB BIO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Richard Bourgelas</w:t>
      </w:r>
    </w:p>
    <w:p>
      <w:pPr>
        <w:pStyle w:val="PreformattedText"/>
        <w:bidi w:val="0"/>
        <w:spacing w:before="0" w:after="0"/>
        <w:jc w:val="left"/>
        <w:rPr/>
      </w:pPr>
      <w:r>
        <w:rPr/>
        <w:t>Richard Bourgelas</w:t>
      </w:r>
    </w:p>
    <w:p>
      <w:pPr>
        <w:pStyle w:val="PreformattedText"/>
        <w:bidi w:val="0"/>
        <w:spacing w:before="0" w:after="0"/>
        <w:jc w:val="left"/>
        <w:rPr/>
      </w:pPr>
      <w:r>
        <w:rPr/>
        <w:t>Duly authorized under Power of Attorney effective as of April 13, 2026, by and</w:t>
      </w:r>
    </w:p>
    <w:p>
      <w:pPr>
        <w:pStyle w:val="PreformattedText"/>
        <w:bidi w:val="0"/>
        <w:spacing w:before="0" w:after="0"/>
        <w:jc w:val="left"/>
        <w:rPr/>
      </w:pPr>
      <w:r>
        <w:rPr/>
        <w:t>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*This power of attorney is incorporated herein by reference to Exhibit 24 to</w:t>
      </w:r>
    </w:p>
    <w:p>
      <w:pPr>
        <w:pStyle w:val="PreformattedText"/>
        <w:bidi w:val="0"/>
        <w:spacing w:before="0" w:after="0"/>
        <w:jc w:val="left"/>
        <w:rPr/>
      </w:pPr>
      <w:r>
        <w:rPr/>
        <w:t>the Schedule 13G filed by FMR LLC on April 29,2026, accession number:</w:t>
      </w:r>
    </w:p>
    <w:p>
      <w:pPr>
        <w:pStyle w:val="PreformattedText"/>
        <w:bidi w:val="0"/>
        <w:spacing w:before="0" w:after="0"/>
        <w:jc w:val="left"/>
        <w:rPr/>
      </w:pPr>
      <w:r>
        <w:rPr/>
        <w:t>0000315066-26-000738.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1558</Words>
  <Characters>7984</Characters>
  <CharactersWithSpaces>9468</CharactersWithSpaces>
  <Paragraphs>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