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Cumbo Alexander</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CLIMB BIO,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WILLIAM STREET, SUITE 145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Climb Bio,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CLYM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WELLESLEY</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02481</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HILLS</w:t>
            </w:r>
          </w:p>
        </w:tc>
        <w:tc>
          <w:tcPr>
            <w:tcW w:w="64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10.55</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06/05/2026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40,000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06/04/2036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40,000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June 5, 2027 or the date immediately prior to the date of the next annual meeting of stockholders, subject to the reporting person's continued service through such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Index: 24.1 - Power of Attorney</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Chandra Adams, as Attorney-</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06/08/2026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7" w:right="359" w:bottom="1440" w:gutter="0" w:footer="0" w:header="0"/>
          <w:type w:val="continuous"/>
        </w:sectPr>
      </w:pPr>
    </w:p>
    <w:bookmarkStart w:id="1" w:name="page2"/>
    <w:bookmarkEnd w:id="1"/>
    <w:p>
      <w:pPr>
        <w:jc w:val="center"/>
        <w:ind w:left="1220"/>
        <w:spacing w:after="0"/>
        <w:rPr>
          <w:sz w:val="20"/>
          <w:szCs w:val="20"/>
          <w:color w:val="auto"/>
        </w:rPr>
      </w:pPr>
      <w:r>
        <w:rPr>
          <w:rFonts w:ascii="Times New Roman" w:cs="Times New Roman" w:eastAsia="Times New Roman" w:hAnsi="Times New Roman"/>
          <w:sz w:val="19"/>
          <w:szCs w:val="19"/>
          <w:b w:val="1"/>
          <w:bCs w:val="1"/>
          <w:color w:val="auto"/>
        </w:rPr>
        <w:t>POWER OF ATTORNEY</w:t>
      </w:r>
    </w:p>
    <w:p>
      <w:pPr>
        <w:spacing w:after="0" w:line="19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Chandra Adams, Aoife Brennan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Marissa Mello of Climb Bio, Inc., signing individually, the undersigned’s true and lawful attorneys-in fact and agents to:</w:t>
      </w:r>
    </w:p>
    <w:p>
      <w:pPr>
        <w:spacing w:after="0" w:line="84" w:lineRule="exact"/>
        <w:rPr>
          <w:sz w:val="20"/>
          <w:szCs w:val="20"/>
          <w:color w:val="auto"/>
        </w:rPr>
      </w:pPr>
    </w:p>
    <w:p>
      <w:pPr>
        <w:jc w:val="both"/>
        <w:ind w:firstLine="939"/>
        <w:spacing w:after="0" w:line="250"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Securities and Exchange Commission (the “</w:t>
      </w:r>
      <w:r>
        <w:rPr>
          <w:rFonts w:ascii="Times New Roman" w:cs="Times New Roman" w:eastAsia="Times New Roman" w:hAnsi="Times New Roman"/>
          <w:sz w:val="19"/>
          <w:szCs w:val="19"/>
          <w:b w:val="1"/>
          <w:bCs w:val="1"/>
          <w:i w:val="1"/>
          <w:iCs w:val="1"/>
          <w:color w:val="auto"/>
        </w:rPr>
        <w:t>SEC</w:t>
      </w:r>
      <w:r>
        <w:rPr>
          <w:rFonts w:ascii="Times New Roman" w:cs="Times New Roman" w:eastAsia="Times New Roman" w:hAnsi="Times New Roman"/>
          <w:sz w:val="19"/>
          <w:szCs w:val="19"/>
          <w:color w:val="auto"/>
        </w:rPr>
        <w:t>”)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thereunder;</w:t>
      </w:r>
    </w:p>
    <w:p>
      <w:pPr>
        <w:spacing w:after="0" w:line="185" w:lineRule="exact"/>
        <w:rPr>
          <w:rFonts w:ascii="Times New Roman" w:cs="Times New Roman" w:eastAsia="Times New Roman" w:hAnsi="Times New Roman"/>
          <w:sz w:val="19"/>
          <w:szCs w:val="19"/>
          <w:color w:val="auto"/>
        </w:rPr>
      </w:pPr>
    </w:p>
    <w:p>
      <w:pPr>
        <w:jc w:val="both"/>
        <w:ind w:right="20" w:firstLine="939"/>
        <w:spacing w:after="0" w:line="255"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prepare, execute in the undersigned’s name and on the undersigned’s behalf, and submit to the SEC Forms 3, 4 and 5 (including amendments thereto and joint filing agreements in connection therewith) in accordance with Section 16(a) of the Securities Exchange Act of 1934 and the rules thereunder;</w:t>
      </w:r>
    </w:p>
    <w:p>
      <w:pPr>
        <w:spacing w:after="0" w:line="180" w:lineRule="exact"/>
        <w:rPr>
          <w:rFonts w:ascii="Times New Roman" w:cs="Times New Roman" w:eastAsia="Times New Roman" w:hAnsi="Times New Roman"/>
          <w:sz w:val="19"/>
          <w:szCs w:val="19"/>
          <w:color w:val="auto"/>
        </w:rPr>
      </w:pPr>
    </w:p>
    <w:p>
      <w:pPr>
        <w:jc w:val="both"/>
        <w:ind w:firstLine="939"/>
        <w:spacing w:after="0" w:line="255"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do and perform any and all acts for and on behalf of the undersigned that may be necessary or desirable to prepare and execute any such Form 3, 4 or 5 (including amendments thereto and joint filing agreements in connection therewith) and file such Forms with the SEC and any stock exchange, self-regulatory association or any other authority; and</w:t>
      </w:r>
    </w:p>
    <w:p>
      <w:pPr>
        <w:spacing w:after="0" w:line="180" w:lineRule="exact"/>
        <w:rPr>
          <w:rFonts w:ascii="Times New Roman" w:cs="Times New Roman" w:eastAsia="Times New Roman" w:hAnsi="Times New Roman"/>
          <w:sz w:val="19"/>
          <w:szCs w:val="19"/>
          <w:color w:val="auto"/>
        </w:rPr>
      </w:pPr>
    </w:p>
    <w:p>
      <w:pPr>
        <w:jc w:val="both"/>
        <w:ind w:firstLine="939"/>
        <w:spacing w:after="0" w:line="253" w:lineRule="auto"/>
        <w:tabs>
          <w:tab w:leader="none" w:pos="1492"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take any other action of any type whatsoever in connection with the foregoing that, in the opinion of such attorney-in-fact, may be of benefit to, in the best interest of, or legally required of the undersigned, it being understood that the documents executed by the attorney-in-fact on behalf of the undersigned pursuant </w:t>
      </w:r>
      <w:r>
        <w:rPr>
          <w:rFonts w:ascii="Times New Roman" w:cs="Times New Roman" w:eastAsia="Times New Roman" w:hAnsi="Times New Roman"/>
          <w:sz w:val="20"/>
          <w:szCs w:val="20"/>
          <w:color w:val="auto"/>
        </w:rPr>
        <w:t>to this Power of Attorney shall be in such form and shall contain such terms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conditions as the attorney-in-fact may approve in the attorney-in-fact’s discretion.</w:t>
      </w:r>
    </w:p>
    <w:p>
      <w:pPr>
        <w:spacing w:after="0" w:line="189" w:lineRule="exact"/>
        <w:rPr>
          <w:sz w:val="20"/>
          <w:szCs w:val="20"/>
          <w:color w:val="auto"/>
        </w:rPr>
      </w:pPr>
    </w:p>
    <w:p>
      <w:pPr>
        <w:jc w:val="both"/>
        <w:ind w:firstLine="936"/>
        <w:spacing w:after="0" w:line="245" w:lineRule="auto"/>
        <w:rPr>
          <w:sz w:val="20"/>
          <w:szCs w:val="20"/>
          <w:color w:val="auto"/>
        </w:rPr>
      </w:pPr>
      <w:r>
        <w:rPr>
          <w:rFonts w:ascii="Times New Roman" w:cs="Times New Roman" w:eastAsia="Times New Roman" w:hAnsi="Times New Roman"/>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and their substitutes, in serving in such capacity at the request of the undersigned, are not assuming (nor is Climb Bio,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assuming) any of the undersigned's responsibilities to comply with Section 16 of the Securities Exchange Act of 1934.</w:t>
      </w:r>
    </w:p>
    <w:p>
      <w:pPr>
        <w:spacing w:after="0" w:line="193" w:lineRule="exact"/>
        <w:rPr>
          <w:sz w:val="20"/>
          <w:szCs w:val="20"/>
          <w:color w:val="auto"/>
        </w:rPr>
      </w:pPr>
    </w:p>
    <w:p>
      <w:pPr>
        <w:jc w:val="both"/>
        <w:ind w:firstLine="936"/>
        <w:spacing w:after="0" w:line="255"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attorneys-in-fact.</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IN WITNESS WHEREOF, the undersigned has caused this Power of Attorney to be executed as of the date written below.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50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Dated: 06/05/2026</w:t>
            </w:r>
          </w:p>
        </w:tc>
        <w:tc>
          <w:tcPr>
            <w:tcW w:w="820" w:type="dxa"/>
            <w:vAlign w:val="bottom"/>
          </w:tcPr>
          <w:p>
            <w:pPr>
              <w:spacing w:after="0"/>
              <w:rPr>
                <w:sz w:val="18"/>
                <w:szCs w:val="18"/>
                <w:color w:val="auto"/>
              </w:rPr>
            </w:pPr>
          </w:p>
        </w:tc>
        <w:tc>
          <w:tcPr>
            <w:tcW w:w="4660" w:type="dxa"/>
            <w:vAlign w:val="bottom"/>
          </w:tcPr>
          <w:p>
            <w:pPr>
              <w:spacing w:after="0"/>
              <w:rPr>
                <w:sz w:val="18"/>
                <w:szCs w:val="18"/>
                <w:color w:val="auto"/>
              </w:rPr>
            </w:pPr>
          </w:p>
        </w:tc>
      </w:tr>
      <w:tr>
        <w:trPr>
          <w:trHeight w:val="20"/>
        </w:trPr>
        <w:tc>
          <w:tcPr>
            <w:tcW w:w="560" w:type="dxa"/>
            <w:vAlign w:val="bottom"/>
            <w:gridSpan w:val="2"/>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r>
      <w:tr>
        <w:trPr>
          <w:trHeight w:val="457"/>
        </w:trPr>
        <w:tc>
          <w:tcPr>
            <w:tcW w:w="55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8"/>
                <w:szCs w:val="18"/>
                <w:color w:val="auto"/>
              </w:rPr>
              <w:t>/s/ Alexander Cumbo</w:t>
            </w:r>
          </w:p>
        </w:tc>
        <w:tc>
          <w:tcPr>
            <w:tcW w:w="820" w:type="dxa"/>
            <w:vAlign w:val="bottom"/>
          </w:tcPr>
          <w:p>
            <w:pPr>
              <w:spacing w:after="0"/>
              <w:rPr>
                <w:sz w:val="24"/>
                <w:szCs w:val="24"/>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Alexander Cumbo</w:t>
            </w:r>
          </w:p>
        </w:tc>
      </w:tr>
      <w:tr>
        <w:trPr>
          <w:trHeight w:val="237"/>
        </w:trPr>
        <w:tc>
          <w:tcPr>
            <w:tcW w:w="4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940" w:type="dxa"/>
            <w:vAlign w:val="bottom"/>
            <w:tcBorders>
              <w:top w:val="single" w:sz="8" w:color="auto"/>
            </w:tcBorders>
            <w:gridSpan w:val="2"/>
          </w:tcPr>
          <w:p>
            <w:pPr>
              <w:ind w:left="300"/>
              <w:spacing w:after="0"/>
              <w:rPr>
                <w:sz w:val="20"/>
                <w:szCs w:val="20"/>
                <w:color w:val="auto"/>
              </w:rPr>
            </w:pPr>
            <w:r>
              <w:rPr>
                <w:rFonts w:ascii="Times New Roman" w:cs="Times New Roman" w:eastAsia="Times New Roman" w:hAnsi="Times New Roman"/>
                <w:sz w:val="19"/>
                <w:szCs w:val="19"/>
                <w:color w:val="auto"/>
              </w:rPr>
              <w:t>Signature</w:t>
            </w:r>
          </w:p>
        </w:tc>
        <w:tc>
          <w:tcPr>
            <w:tcW w:w="820" w:type="dxa"/>
            <w:vAlign w:val="bottom"/>
          </w:tcPr>
          <w:p>
            <w:pPr>
              <w:spacing w:after="0"/>
              <w:rPr>
                <w:sz w:val="20"/>
                <w:szCs w:val="20"/>
                <w:color w:val="auto"/>
              </w:rPr>
            </w:pPr>
          </w:p>
        </w:tc>
        <w:tc>
          <w:tcPr>
            <w:tcW w:w="4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9"/>
                <w:szCs w:val="19"/>
                <w:color w:val="auto"/>
              </w:rPr>
              <w:t>Printed Name</w:t>
            </w:r>
          </w:p>
        </w:tc>
      </w:tr>
      <w:tr>
        <w:trPr>
          <w:trHeight w:val="1141"/>
        </w:trPr>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6949440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sectPr>
      <w:pgSz w:w="11900" w:h="16838" w:orient="portrait"/>
      <w:cols w:equalWidth="0" w:num="1">
        <w:col w:w="10980"/>
      </w:cols>
      <w:pgMar w:left="460" w:top="86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685994" TargetMode="External"/><Relationship Id="rId14" Type="http://schemas.openxmlformats.org/officeDocument/2006/relationships/hyperlink" Target="http://www.sec.gov/cgi-bin/browse-edgar?action=getcompany&amp;CIK=00017684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2026-06-08T17:35:55Z</dcterms:created>
  <dcterms:modified xsi:type="dcterms:W3CDTF">2026-06-08T17:35:55Z</dcterms:modified>
</cp:coreProperties>
</file>